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1"/>
        <w:gridCol w:w="359"/>
        <w:gridCol w:w="877"/>
        <w:gridCol w:w="746"/>
        <w:gridCol w:w="850"/>
        <w:gridCol w:w="1958"/>
      </w:tblGrid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Job Title:</w:t>
            </w:r>
          </w:p>
        </w:tc>
        <w:tc>
          <w:tcPr>
            <w:tcW w:w="7401" w:type="dxa"/>
            <w:gridSpan w:val="6"/>
          </w:tcPr>
          <w:p w:rsidR="0066498A" w:rsidRPr="00843D80" w:rsidRDefault="00726A83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Registered Nurse</w:t>
            </w:r>
          </w:p>
        </w:tc>
      </w:tr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7401" w:type="dxa"/>
            <w:gridSpan w:val="6"/>
          </w:tcPr>
          <w:p w:rsidR="0066498A" w:rsidRPr="00843D80" w:rsidRDefault="00726A83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Perth </w:t>
            </w:r>
            <w:r w:rsidR="00074AA3">
              <w:rPr>
                <w:rFonts w:asciiTheme="minorHAnsi" w:hAnsiTheme="minorHAnsi"/>
                <w:sz w:val="22"/>
              </w:rPr>
              <w:t>Health Clinic</w:t>
            </w:r>
          </w:p>
        </w:tc>
      </w:tr>
      <w:tr w:rsidR="0066498A" w:rsidRPr="00843D80" w:rsidTr="00876B18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Level/Salary Range:</w:t>
            </w:r>
          </w:p>
        </w:tc>
        <w:tc>
          <w:tcPr>
            <w:tcW w:w="3847" w:type="dxa"/>
            <w:gridSpan w:val="3"/>
          </w:tcPr>
          <w:p w:rsidR="0066498A" w:rsidRPr="00876B18" w:rsidRDefault="00876B18" w:rsidP="00225B04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76B18">
              <w:rPr>
                <w:sz w:val="22"/>
              </w:rPr>
              <w:t>Australian Nursing Federation – Registered Nurses, Midwives, Enrolled (Mental Health) and Enrolled (</w:t>
            </w:r>
            <w:proofErr w:type="spellStart"/>
            <w:r w:rsidRPr="00876B18">
              <w:rPr>
                <w:sz w:val="22"/>
              </w:rPr>
              <w:t>Mothercraft</w:t>
            </w:r>
            <w:proofErr w:type="spellEnd"/>
            <w:r w:rsidRPr="00876B18">
              <w:rPr>
                <w:sz w:val="22"/>
              </w:rPr>
              <w:t>) Nurses Industrial Agreement 2016. Level 1</w:t>
            </w:r>
            <w:r>
              <w:rPr>
                <w:sz w:val="22"/>
              </w:rPr>
              <w:t>.</w:t>
            </w:r>
          </w:p>
        </w:tc>
        <w:tc>
          <w:tcPr>
            <w:tcW w:w="1596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Hours Per Week:</w:t>
            </w:r>
          </w:p>
        </w:tc>
        <w:tc>
          <w:tcPr>
            <w:tcW w:w="1958" w:type="dxa"/>
          </w:tcPr>
          <w:p w:rsidR="0066498A" w:rsidRPr="00BB0E6C" w:rsidRDefault="00C27FDE" w:rsidP="00876B18">
            <w:pPr>
              <w:spacing w:before="0" w:after="0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33544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66498A" w:rsidRPr="00843D80" w:rsidTr="00876B18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3847" w:type="dxa"/>
            <w:gridSpan w:val="3"/>
          </w:tcPr>
          <w:p w:rsidR="0066498A" w:rsidRPr="00843D80" w:rsidRDefault="00726A83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22/7 Aberdeen St, Perth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Type:</w:t>
            </w:r>
          </w:p>
        </w:tc>
        <w:tc>
          <w:tcPr>
            <w:tcW w:w="1958" w:type="dxa"/>
          </w:tcPr>
          <w:p w:rsidR="0066498A" w:rsidRPr="00843D80" w:rsidRDefault="0066498A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Part</w:t>
            </w:r>
            <w:r w:rsidRPr="00843D80">
              <w:rPr>
                <w:rFonts w:asciiTheme="minorHAnsi" w:hAnsiTheme="minorHAnsi"/>
                <w:sz w:val="22"/>
              </w:rPr>
              <w:t xml:space="preserve"> Time</w:t>
            </w:r>
          </w:p>
        </w:tc>
      </w:tr>
      <w:tr w:rsidR="0066498A" w:rsidRPr="00843D80" w:rsidTr="003F103E">
        <w:tc>
          <w:tcPr>
            <w:tcW w:w="2178" w:type="dxa"/>
            <w:gridSpan w:val="2"/>
            <w:shd w:val="clear" w:color="auto" w:fill="F2F2F2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Position Reports To:</w:t>
            </w:r>
          </w:p>
        </w:tc>
        <w:tc>
          <w:tcPr>
            <w:tcW w:w="7401" w:type="dxa"/>
            <w:gridSpan w:val="6"/>
          </w:tcPr>
          <w:p w:rsidR="0066498A" w:rsidRPr="00843D80" w:rsidRDefault="00876B18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Nurse</w:t>
            </w:r>
            <w:r w:rsidR="00726A83">
              <w:rPr>
                <w:rFonts w:asciiTheme="minorHAnsi" w:hAnsiTheme="minorHAnsi"/>
                <w:sz w:val="22"/>
              </w:rPr>
              <w:t xml:space="preserve"> Practitioner</w:t>
            </w:r>
          </w:p>
        </w:tc>
      </w:tr>
      <w:tr w:rsidR="0066498A" w:rsidRPr="00843D80" w:rsidTr="003F103E">
        <w:tc>
          <w:tcPr>
            <w:tcW w:w="4789" w:type="dxa"/>
            <w:gridSpan w:val="3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Address Applications to:</w:t>
            </w:r>
          </w:p>
        </w:tc>
        <w:tc>
          <w:tcPr>
            <w:tcW w:w="4790" w:type="dxa"/>
            <w:gridSpan w:val="5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Application Closing Date:</w:t>
            </w:r>
          </w:p>
        </w:tc>
      </w:tr>
      <w:tr w:rsidR="0066498A" w:rsidRPr="00843D80" w:rsidTr="003F103E">
        <w:trPr>
          <w:trHeight w:val="643"/>
        </w:trPr>
        <w:tc>
          <w:tcPr>
            <w:tcW w:w="4789" w:type="dxa"/>
            <w:gridSpan w:val="3"/>
            <w:vMerge w:val="restart"/>
          </w:tcPr>
          <w:p w:rsidR="00876B18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Nurse Practitioner</w:t>
            </w:r>
          </w:p>
          <w:p w:rsidR="0066498A" w:rsidRDefault="00C529EF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9824E3">
              <w:rPr>
                <w:rFonts w:asciiTheme="minorHAnsi" w:hAnsiTheme="minorHAnsi"/>
                <w:b w:val="0"/>
                <w:sz w:val="22"/>
              </w:rPr>
              <w:t>nurse</w:t>
            </w:r>
            <w:r w:rsidR="009824E3">
              <w:rPr>
                <w:rFonts w:asciiTheme="minorHAnsi" w:hAnsiTheme="minorHAnsi"/>
                <w:b w:val="0"/>
                <w:sz w:val="22"/>
              </w:rPr>
              <w:t>@harmreductionwa.org</w:t>
            </w:r>
            <w:bookmarkStart w:id="0" w:name="_GoBack"/>
            <w:bookmarkEnd w:id="0"/>
          </w:p>
          <w:p w:rsidR="00876B18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876B18" w:rsidRPr="00F00380" w:rsidRDefault="00876B18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66498A" w:rsidRPr="00843D80" w:rsidRDefault="0033544D" w:rsidP="00876B18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COB Monday 11 July 2021</w:t>
            </w:r>
          </w:p>
        </w:tc>
      </w:tr>
      <w:tr w:rsidR="0066498A" w:rsidRPr="00843D80" w:rsidTr="003F103E">
        <w:trPr>
          <w:trHeight w:val="359"/>
        </w:trPr>
        <w:tc>
          <w:tcPr>
            <w:tcW w:w="4789" w:type="dxa"/>
            <w:gridSpan w:val="3"/>
            <w:vMerge/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6498A" w:rsidRPr="00843D80" w:rsidRDefault="0066498A" w:rsidP="00EA1F29">
            <w:pPr>
              <w:pStyle w:val="Details"/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b/>
                <w:sz w:val="22"/>
              </w:rPr>
              <w:t>More Information:</w:t>
            </w:r>
          </w:p>
        </w:tc>
      </w:tr>
      <w:tr w:rsidR="0066498A" w:rsidRPr="00843D80" w:rsidTr="003F103E">
        <w:trPr>
          <w:trHeight w:val="756"/>
        </w:trPr>
        <w:tc>
          <w:tcPr>
            <w:tcW w:w="4789" w:type="dxa"/>
            <w:gridSpan w:val="3"/>
            <w:vMerge/>
            <w:tcBorders>
              <w:bottom w:val="single" w:sz="4" w:space="0" w:color="000000"/>
            </w:tcBorders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4790" w:type="dxa"/>
            <w:gridSpan w:val="5"/>
            <w:tcBorders>
              <w:bottom w:val="single" w:sz="4" w:space="0" w:color="000000"/>
            </w:tcBorders>
          </w:tcPr>
          <w:p w:rsidR="0066498A" w:rsidRDefault="00876B18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Leanne Myers  </w:t>
            </w:r>
            <w:r w:rsidR="009824E3">
              <w:rPr>
                <w:rFonts w:asciiTheme="minorHAnsi" w:hAnsiTheme="minorHAnsi"/>
                <w:sz w:val="22"/>
              </w:rPr>
              <w:t>nurse@harmreductionwa.org</w:t>
            </w:r>
          </w:p>
          <w:p w:rsidR="00876B18" w:rsidRPr="009A2262" w:rsidRDefault="00876B18" w:rsidP="00EA1F29">
            <w:pPr>
              <w:pStyle w:val="Details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(08) 9325 8387</w:t>
            </w:r>
          </w:p>
        </w:tc>
      </w:tr>
      <w:tr w:rsidR="0066498A" w:rsidRPr="00843D80" w:rsidTr="003F103E">
        <w:tc>
          <w:tcPr>
            <w:tcW w:w="9579" w:type="dxa"/>
            <w:gridSpan w:val="8"/>
            <w:shd w:val="clear" w:color="auto" w:fill="D9D9D9"/>
          </w:tcPr>
          <w:p w:rsidR="0066498A" w:rsidRPr="00843D80" w:rsidRDefault="0066498A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OVERVIEW</w:t>
            </w:r>
            <w:r w:rsidR="00876B18">
              <w:rPr>
                <w:rFonts w:asciiTheme="minorHAnsi" w:hAnsiTheme="minorHAnsi"/>
                <w:sz w:val="22"/>
              </w:rPr>
              <w:t>(08) 9325 8387</w:t>
            </w:r>
          </w:p>
        </w:tc>
      </w:tr>
      <w:tr w:rsidR="0066498A" w:rsidRPr="00843D80" w:rsidTr="003F103E">
        <w:tc>
          <w:tcPr>
            <w:tcW w:w="9579" w:type="dxa"/>
            <w:gridSpan w:val="8"/>
            <w:shd w:val="clear" w:color="auto" w:fill="FFFFFF" w:themeFill="background1"/>
          </w:tcPr>
          <w:p w:rsidR="0066498A" w:rsidRDefault="00EA1F29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6C0F43">
              <w:rPr>
                <w:rFonts w:cstheme="minorHAnsi"/>
                <w:sz w:val="22"/>
              </w:rPr>
              <w:t xml:space="preserve">Peer Based Harm Reduction WA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is a state-wide,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>peer-based community org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anisation that aims to improve the health and social circumstances of people who use drugs (PWUD) in WA.  </w:t>
            </w:r>
            <w:r w:rsidRPr="006C0F43">
              <w:rPr>
                <w:rFonts w:cstheme="minorHAnsi"/>
                <w:sz w:val="22"/>
              </w:rPr>
              <w:t>Peer</w:t>
            </w:r>
            <w:r>
              <w:rPr>
                <w:rFonts w:cstheme="minorHAnsi"/>
                <w:sz w:val="22"/>
              </w:rPr>
              <w:t xml:space="preserve"> Based Harm Reduction WA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is staffed and governed by people who may have/have had personal experience of substance use and people who have an interest in substance use issues and</w:t>
            </w:r>
            <w:r w:rsidR="0066498A">
              <w:rPr>
                <w:rFonts w:asciiTheme="minorHAnsi" w:hAnsiTheme="minorHAnsi"/>
                <w:color w:val="262626"/>
                <w:sz w:val="22"/>
              </w:rPr>
              <w:t xml:space="preserve"> who support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Pr="006C0F43">
              <w:rPr>
                <w:rFonts w:cstheme="minorHAnsi"/>
                <w:sz w:val="22"/>
              </w:rPr>
              <w:t xml:space="preserve">Peer Based Harm Reduction WA’s </w:t>
            </w:r>
            <w:r w:rsidR="0066498A" w:rsidRPr="00843D80">
              <w:rPr>
                <w:rFonts w:asciiTheme="minorHAnsi" w:hAnsiTheme="minorHAnsi"/>
                <w:color w:val="262626"/>
                <w:sz w:val="22"/>
              </w:rPr>
              <w:t>practice and principles.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Default="0066498A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Programs and services are delivered within a social health and community development framework underpinned by harm reduction and peer education.  </w:t>
            </w:r>
            <w:r w:rsidR="00EA1F29" w:rsidRPr="006C0F43">
              <w:rPr>
                <w:rFonts w:cstheme="minorHAnsi"/>
                <w:sz w:val="22"/>
              </w:rPr>
              <w:t xml:space="preserve">Peer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provides a non-judgmental space for PWUD to access a range of services. 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Default="0066498A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</w:t>
            </w:r>
            <w:r w:rsidR="00EA1F29" w:rsidRPr="006C0F43">
              <w:rPr>
                <w:rFonts w:cstheme="minorHAnsi"/>
                <w:sz w:val="22"/>
              </w:rPr>
              <w:t>Peer Based Harm Reduction WA’s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 services encompass a Needle and Syringe Exchange Program (NSEP) and safe disposal, information and peer education on safer drug use, safe sex, hepatitis C and other blood borne viruses, a health clinic, </w:t>
            </w:r>
            <w:r>
              <w:rPr>
                <w:rFonts w:asciiTheme="minorHAnsi" w:hAnsiTheme="minorHAnsi"/>
                <w:color w:val="262626"/>
                <w:sz w:val="22"/>
              </w:rPr>
              <w:t xml:space="preserve">overdose prevention programs,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pharmacotherapy advice and supported referral to drug treatment, legal, social, welfare and other health services. </w:t>
            </w:r>
            <w:r w:rsidR="00EA1F29" w:rsidRPr="006C0F43">
              <w:rPr>
                <w:rFonts w:cstheme="minorHAnsi"/>
                <w:sz w:val="22"/>
              </w:rPr>
              <w:t>Peer</w:t>
            </w:r>
            <w:r w:rsidR="00EA1F29">
              <w:rPr>
                <w:rFonts w:cstheme="minorHAnsi"/>
                <w:sz w:val="22"/>
              </w:rPr>
              <w:t xml:space="preserve"> Based Harm Reduction WA </w:t>
            </w:r>
            <w:r w:rsidRPr="00843D80">
              <w:rPr>
                <w:rFonts w:asciiTheme="minorHAnsi" w:hAnsiTheme="minorHAnsi"/>
                <w:color w:val="262626"/>
                <w:sz w:val="22"/>
              </w:rPr>
              <w:t xml:space="preserve">operates an outreach peer education and support service and tailors information and education sessions in response to requests from various drug and health related service providers and educational facilities. </w:t>
            </w:r>
          </w:p>
          <w:p w:rsidR="00965585" w:rsidRPr="00843D80" w:rsidRDefault="00965585" w:rsidP="00EA1F29">
            <w:pPr>
              <w:spacing w:before="0" w:after="0"/>
              <w:rPr>
                <w:rFonts w:asciiTheme="minorHAnsi" w:hAnsiTheme="minorHAnsi"/>
                <w:color w:val="262626"/>
                <w:sz w:val="22"/>
              </w:rPr>
            </w:pPr>
          </w:p>
          <w:p w:rsidR="0066498A" w:rsidRPr="00843D80" w:rsidRDefault="00965585" w:rsidP="00EA1F29">
            <w:pPr>
              <w:pStyle w:val="Label"/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Peer Based Harm Reduction WA </w:t>
            </w:r>
            <w:r w:rsidR="0066498A" w:rsidRPr="00843D80">
              <w:rPr>
                <w:rFonts w:asciiTheme="minorHAnsi" w:hAnsiTheme="minorHAnsi"/>
                <w:sz w:val="22"/>
              </w:rPr>
              <w:t xml:space="preserve">operates from two fixed site locations: </w:t>
            </w:r>
            <w:r w:rsidR="0066498A">
              <w:rPr>
                <w:rFonts w:asciiTheme="minorHAnsi" w:hAnsiTheme="minorHAnsi"/>
                <w:sz w:val="22"/>
              </w:rPr>
              <w:t xml:space="preserve">Aberdeen Street in Perth </w:t>
            </w:r>
            <w:r w:rsidR="0066498A" w:rsidRPr="00843D80">
              <w:rPr>
                <w:rFonts w:asciiTheme="minorHAnsi" w:hAnsiTheme="minorHAnsi"/>
                <w:sz w:val="22"/>
              </w:rPr>
              <w:t>and Bunbury.</w:t>
            </w:r>
          </w:p>
        </w:tc>
      </w:tr>
      <w:tr w:rsidR="0066498A" w:rsidRPr="00843D80" w:rsidTr="003F103E">
        <w:trPr>
          <w:trHeight w:val="287"/>
        </w:trPr>
        <w:tc>
          <w:tcPr>
            <w:tcW w:w="9579" w:type="dxa"/>
            <w:gridSpan w:val="8"/>
            <w:shd w:val="clear" w:color="auto" w:fill="BFBFBF" w:themeFill="background1" w:themeFillShade="BF"/>
          </w:tcPr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ACCOUNTABILITY</w:t>
            </w:r>
          </w:p>
        </w:tc>
      </w:tr>
      <w:tr w:rsidR="0066498A" w:rsidRPr="00843D80" w:rsidTr="003F103E">
        <w:tc>
          <w:tcPr>
            <w:tcW w:w="9579" w:type="dxa"/>
            <w:gridSpan w:val="8"/>
          </w:tcPr>
          <w:p w:rsidR="0066498A" w:rsidRDefault="006C0F43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 is governed by a </w:t>
            </w:r>
            <w:r>
              <w:rPr>
                <w:rFonts w:asciiTheme="minorHAnsi" w:hAnsiTheme="minorHAnsi"/>
                <w:b w:val="0"/>
                <w:sz w:val="22"/>
              </w:rPr>
              <w:t xml:space="preserve">Board of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Management (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>)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and the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Chief Executive Officer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(CEO) 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reports to the </w:t>
            </w:r>
            <w:r>
              <w:rPr>
                <w:rFonts w:asciiTheme="minorHAnsi" w:hAnsiTheme="minorHAnsi"/>
                <w:b w:val="0"/>
                <w:sz w:val="22"/>
              </w:rPr>
              <w:t>BOM</w:t>
            </w:r>
            <w:r w:rsidR="0066498A" w:rsidRPr="00843D80">
              <w:rPr>
                <w:rFonts w:asciiTheme="minorHAnsi" w:hAnsiTheme="minorHAnsi"/>
                <w:b w:val="0"/>
                <w:sz w:val="22"/>
              </w:rPr>
              <w:t xml:space="preserve">.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</w:rPr>
              <w:t xml:space="preserve">This position 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reports in the first instance to the </w:t>
            </w:r>
            <w:r>
              <w:rPr>
                <w:rFonts w:asciiTheme="minorHAnsi" w:hAnsiTheme="minorHAnsi"/>
                <w:b w:val="0"/>
                <w:sz w:val="22"/>
              </w:rPr>
              <w:t>Health Promotion Officer, who reports to the Outreach Coordinator</w:t>
            </w:r>
            <w:r w:rsidR="00965585">
              <w:rPr>
                <w:rFonts w:asciiTheme="minorHAnsi" w:hAnsiTheme="minorHAnsi"/>
                <w:b w:val="0"/>
                <w:sz w:val="22"/>
              </w:rPr>
              <w:t>, who reports to the CEO.</w:t>
            </w:r>
            <w:r w:rsidR="0066498A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:rsidR="00965585" w:rsidRPr="00843D80" w:rsidRDefault="00965585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</w:p>
          <w:p w:rsidR="0066498A" w:rsidRPr="00843D80" w:rsidRDefault="0066498A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b w:val="0"/>
                <w:sz w:val="22"/>
              </w:rPr>
              <w:t>All staff and Committee members are accountable for providing and ensuring programs and services remain accessible and equitable to people who need and use them.</w:t>
            </w:r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6C0F43" w:rsidRPr="006C0F43">
              <w:rPr>
                <w:rFonts w:asciiTheme="minorHAnsi" w:hAnsiTheme="minorHAnsi" w:cstheme="minorHAnsi"/>
                <w:b w:val="0"/>
                <w:sz w:val="22"/>
              </w:rPr>
              <w:t>Peer Based Harm Reduction WA</w:t>
            </w:r>
            <w:r w:rsidR="006C0F4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A1F29" w:rsidRPr="00EA1F29">
              <w:rPr>
                <w:rFonts w:cstheme="minorHAnsi"/>
                <w:b w:val="0"/>
                <w:sz w:val="22"/>
              </w:rPr>
              <w:lastRenderedPageBreak/>
              <w:t>Peer Based Harm Reduction WA</w:t>
            </w:r>
            <w:r>
              <w:rPr>
                <w:rFonts w:asciiTheme="minorHAnsi" w:hAnsiTheme="minorHAnsi"/>
                <w:b w:val="0"/>
                <w:sz w:val="22"/>
              </w:rPr>
              <w:t xml:space="preserve"> is an accredited organisation against the Standard on Culturally Secure Practice (AOD sector)</w:t>
            </w: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ROLE AND RESPONSIBILITIES</w:t>
            </w:r>
          </w:p>
        </w:tc>
      </w:tr>
      <w:tr w:rsidR="00AC20B1" w:rsidRPr="00843D80" w:rsidTr="003F103E">
        <w:tc>
          <w:tcPr>
            <w:tcW w:w="9579" w:type="dxa"/>
            <w:gridSpan w:val="8"/>
          </w:tcPr>
          <w:p w:rsidR="00715CFC" w:rsidRPr="00D36A05" w:rsidRDefault="00715CFC" w:rsidP="00EA1F29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Position Objective:</w:t>
            </w:r>
          </w:p>
          <w:p w:rsidR="00830F88" w:rsidRDefault="00830F88" w:rsidP="00BB0E6C">
            <w:pPr>
              <w:rPr>
                <w:sz w:val="22"/>
              </w:rPr>
            </w:pPr>
            <w:r>
              <w:rPr>
                <w:sz w:val="22"/>
              </w:rPr>
              <w:t>Under the direction of the Nurse Practitioner and the CEO provide</w:t>
            </w:r>
            <w:r w:rsidR="00BB0E6C" w:rsidRPr="00BB0E6C">
              <w:rPr>
                <w:sz w:val="22"/>
              </w:rPr>
              <w:t xml:space="preserve"> consumer focused </w:t>
            </w:r>
            <w:r>
              <w:rPr>
                <w:sz w:val="22"/>
              </w:rPr>
              <w:t xml:space="preserve">clinical and professional expertise to ensure evidence based nursing care is delivered to all patients who access Peer Based Harm Reductions’ Services. </w:t>
            </w:r>
            <w:r w:rsidR="00AF6099">
              <w:rPr>
                <w:sz w:val="22"/>
              </w:rPr>
              <w:t xml:space="preserve">The </w:t>
            </w:r>
            <w:r w:rsidR="00AA211C">
              <w:rPr>
                <w:sz w:val="22"/>
              </w:rPr>
              <w:t>Registered</w:t>
            </w:r>
            <w:r w:rsidR="00AF6099">
              <w:rPr>
                <w:sz w:val="22"/>
              </w:rPr>
              <w:t xml:space="preserve"> Nurse f</w:t>
            </w:r>
            <w:r>
              <w:rPr>
                <w:sz w:val="22"/>
              </w:rPr>
              <w:t>acilitates and promotes patient safety and quality practices within their scope of practice. The responsibilities of this role may include, but are not limited to the following summary of duties.</w:t>
            </w:r>
          </w:p>
          <w:p w:rsidR="00830F88" w:rsidRDefault="00830F88" w:rsidP="00BB0E6C">
            <w:pPr>
              <w:rPr>
                <w:sz w:val="22"/>
              </w:rPr>
            </w:pPr>
          </w:p>
          <w:p w:rsidR="00830F88" w:rsidRPr="00A64937" w:rsidRDefault="00830F88" w:rsidP="00AF6099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A64937">
              <w:rPr>
                <w:b/>
                <w:sz w:val="22"/>
              </w:rPr>
              <w:t>Clinical</w:t>
            </w:r>
          </w:p>
          <w:p w:rsidR="00830F88" w:rsidRDefault="00EA641B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 w:rsidRPr="00EA641B">
              <w:rPr>
                <w:sz w:val="22"/>
              </w:rPr>
              <w:t>Provide patient assessment</w:t>
            </w:r>
            <w:r w:rsidR="00E27A3C">
              <w:rPr>
                <w:sz w:val="22"/>
              </w:rPr>
              <w:t>, intervention</w:t>
            </w:r>
            <w:r w:rsidRPr="00EA641B">
              <w:rPr>
                <w:sz w:val="22"/>
              </w:rPr>
              <w:t xml:space="preserve"> and care planning </w:t>
            </w:r>
            <w:r w:rsidR="00E27A3C">
              <w:rPr>
                <w:sz w:val="22"/>
              </w:rPr>
              <w:t>as required</w:t>
            </w:r>
            <w:r w:rsidR="00AA211C">
              <w:rPr>
                <w:sz w:val="22"/>
              </w:rPr>
              <w:t xml:space="preserve"> in a variety of settings</w:t>
            </w:r>
          </w:p>
          <w:p w:rsidR="00E27A3C" w:rsidRPr="00E27A3C" w:rsidRDefault="00E27A3C" w:rsidP="00E27A3C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testing for Blood Borne Viruses and Sexually Transmitted Infections as per Peer Based Harm Reductions Sexual Health Nursing Guidelines</w:t>
            </w:r>
          </w:p>
          <w:p w:rsidR="00EA641B" w:rsidRDefault="00026B1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Initiate and conduct</w:t>
            </w:r>
            <w:r w:rsidR="00E27A3C">
              <w:rPr>
                <w:sz w:val="22"/>
              </w:rPr>
              <w:t xml:space="preserve"> health education 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Provide </w:t>
            </w:r>
            <w:proofErr w:type="spellStart"/>
            <w:r>
              <w:rPr>
                <w:sz w:val="22"/>
              </w:rPr>
              <w:t>immunisations</w:t>
            </w:r>
            <w:proofErr w:type="spellEnd"/>
            <w:r>
              <w:rPr>
                <w:sz w:val="22"/>
              </w:rPr>
              <w:t xml:space="preserve"> 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wound management</w:t>
            </w:r>
          </w:p>
          <w:p w:rsidR="00AA211C" w:rsidRDefault="00AA211C" w:rsidP="00026B16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Participate </w:t>
            </w:r>
            <w:r w:rsidR="00A64937">
              <w:rPr>
                <w:sz w:val="22"/>
              </w:rPr>
              <w:t xml:space="preserve">with the NP </w:t>
            </w:r>
            <w:r>
              <w:rPr>
                <w:sz w:val="22"/>
              </w:rPr>
              <w:t xml:space="preserve">in </w:t>
            </w:r>
            <w:r w:rsidR="00026B16">
              <w:rPr>
                <w:sz w:val="22"/>
              </w:rPr>
              <w:t xml:space="preserve">the </w:t>
            </w:r>
            <w:r>
              <w:rPr>
                <w:sz w:val="22"/>
              </w:rPr>
              <w:t>management</w:t>
            </w:r>
            <w:r w:rsidR="00026B16">
              <w:rPr>
                <w:sz w:val="22"/>
              </w:rPr>
              <w:t xml:space="preserve"> o</w:t>
            </w:r>
            <w:r w:rsidR="00A64937">
              <w:rPr>
                <w:sz w:val="22"/>
              </w:rPr>
              <w:t>f patients with chronic diseases</w:t>
            </w:r>
            <w:r w:rsidR="0033544D">
              <w:rPr>
                <w:sz w:val="22"/>
              </w:rPr>
              <w:t xml:space="preserve"> and STI’s</w:t>
            </w:r>
          </w:p>
          <w:p w:rsidR="00AA211C" w:rsidRDefault="00AA211C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026B16">
              <w:rPr>
                <w:sz w:val="22"/>
              </w:rPr>
              <w:t>omplete</w:t>
            </w:r>
            <w:r>
              <w:rPr>
                <w:sz w:val="22"/>
              </w:rPr>
              <w:t xml:space="preserve"> clini</w:t>
            </w:r>
            <w:r w:rsidR="00026B16">
              <w:rPr>
                <w:sz w:val="22"/>
              </w:rPr>
              <w:t>cal documentation and undertake</w:t>
            </w:r>
            <w:r>
              <w:rPr>
                <w:sz w:val="22"/>
              </w:rPr>
              <w:t xml:space="preserve"> other administrative tasks as required</w:t>
            </w:r>
          </w:p>
          <w:p w:rsidR="00AA211C" w:rsidRDefault="00230D5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Provide appropriate follow up of clients in liaison with the NP and HCV case management worker</w:t>
            </w:r>
          </w:p>
          <w:p w:rsidR="00230D56" w:rsidRDefault="00230D56" w:rsidP="00FB0D02">
            <w:pPr>
              <w:pStyle w:val="ListParagraph"/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Ensure patients are informed and understand the consent process</w:t>
            </w:r>
          </w:p>
          <w:p w:rsidR="00830F88" w:rsidRDefault="00830F88" w:rsidP="00BB0E6C">
            <w:pPr>
              <w:rPr>
                <w:sz w:val="22"/>
              </w:rPr>
            </w:pPr>
          </w:p>
          <w:p w:rsidR="00BB0E6C" w:rsidRDefault="00A64937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Education/Training</w:t>
            </w:r>
          </w:p>
          <w:p w:rsidR="00A64937" w:rsidRP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Engages in continuing professional development/education and ensures continuous registration in category of Registered Nurse with AHPRA</w:t>
            </w:r>
          </w:p>
          <w:p w:rsidR="00A64937" w:rsidRP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Participates in supervision, professional development and clinical consultation with the NP</w:t>
            </w:r>
          </w:p>
          <w:p w:rsidR="00A64937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A64937">
              <w:rPr>
                <w:sz w:val="22"/>
              </w:rPr>
              <w:t>Participates in evidenc</w:t>
            </w:r>
            <w:r>
              <w:rPr>
                <w:sz w:val="22"/>
              </w:rPr>
              <w:t>e based clinical research activ</w:t>
            </w:r>
            <w:r w:rsidRPr="00A64937">
              <w:rPr>
                <w:sz w:val="22"/>
              </w:rPr>
              <w:t>ities where applicable</w:t>
            </w:r>
          </w:p>
          <w:p w:rsidR="00A64937" w:rsidRDefault="00A64937" w:rsidP="00A64937">
            <w:pPr>
              <w:pStyle w:val="Details"/>
              <w:rPr>
                <w:sz w:val="22"/>
              </w:rPr>
            </w:pPr>
          </w:p>
          <w:p w:rsidR="00A64937" w:rsidRDefault="00A64937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A64937">
              <w:rPr>
                <w:b/>
                <w:sz w:val="22"/>
              </w:rPr>
              <w:t>Information Management</w:t>
            </w:r>
          </w:p>
          <w:p w:rsidR="00A64937" w:rsidRPr="0043653B" w:rsidRDefault="00A64937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r w:rsidRPr="0043653B">
              <w:rPr>
                <w:sz w:val="22"/>
              </w:rPr>
              <w:t>Maintain client records according to National Health and Quality Health Service Standards</w:t>
            </w:r>
          </w:p>
          <w:p w:rsidR="00A64937" w:rsidRPr="0043653B" w:rsidRDefault="0043653B" w:rsidP="00A64937">
            <w:pPr>
              <w:pStyle w:val="Details"/>
              <w:numPr>
                <w:ilvl w:val="1"/>
                <w:numId w:val="12"/>
              </w:numPr>
              <w:rPr>
                <w:sz w:val="22"/>
              </w:rPr>
            </w:pPr>
            <w:proofErr w:type="spellStart"/>
            <w:r w:rsidRPr="0043653B">
              <w:rPr>
                <w:sz w:val="22"/>
              </w:rPr>
              <w:t>Utilise</w:t>
            </w:r>
            <w:proofErr w:type="spellEnd"/>
            <w:r w:rsidRPr="0043653B">
              <w:rPr>
                <w:sz w:val="22"/>
              </w:rPr>
              <w:t xml:space="preserve"> information technology as appropriate in the performance of the role</w:t>
            </w:r>
          </w:p>
          <w:p w:rsidR="0043653B" w:rsidRDefault="0043653B" w:rsidP="00230D56">
            <w:pPr>
              <w:pStyle w:val="Details"/>
              <w:rPr>
                <w:b/>
                <w:sz w:val="22"/>
              </w:rPr>
            </w:pPr>
          </w:p>
          <w:p w:rsidR="00A64937" w:rsidRDefault="00230D56" w:rsidP="00A64937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Teamwork and Communication</w:t>
            </w:r>
          </w:p>
          <w:p w:rsidR="00230D56" w:rsidRP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>4.1   Maintain excellent communication skills across all ages and all social groups</w:t>
            </w:r>
          </w:p>
          <w:p w:rsidR="00230D56" w:rsidRP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>4.2   Liaise regularly with the clinical team, the HCV case management worker and administrative</w:t>
            </w:r>
          </w:p>
          <w:p w:rsidR="00230D56" w:rsidRDefault="00230D56" w:rsidP="00230D56">
            <w:pPr>
              <w:pStyle w:val="Details"/>
              <w:ind w:left="360"/>
              <w:rPr>
                <w:sz w:val="22"/>
              </w:rPr>
            </w:pPr>
            <w:r w:rsidRPr="00230D56">
              <w:rPr>
                <w:sz w:val="22"/>
              </w:rPr>
              <w:t xml:space="preserve">         </w:t>
            </w:r>
            <w:r w:rsidR="00EE0E68" w:rsidRPr="00230D56">
              <w:rPr>
                <w:sz w:val="22"/>
              </w:rPr>
              <w:t>T</w:t>
            </w:r>
            <w:r w:rsidRPr="00230D56">
              <w:rPr>
                <w:sz w:val="22"/>
              </w:rPr>
              <w:t>eams</w:t>
            </w:r>
          </w:p>
          <w:p w:rsidR="00EE0E68" w:rsidRDefault="00EE0E68" w:rsidP="00230D56">
            <w:pPr>
              <w:pStyle w:val="Details"/>
              <w:ind w:left="360"/>
              <w:rPr>
                <w:sz w:val="22"/>
              </w:rPr>
            </w:pPr>
          </w:p>
          <w:p w:rsidR="00EE0E68" w:rsidRPr="00EE0E68" w:rsidRDefault="00EE0E68" w:rsidP="00EE0E68">
            <w:pPr>
              <w:pStyle w:val="Detail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EE0E68">
              <w:rPr>
                <w:b/>
                <w:sz w:val="22"/>
              </w:rPr>
              <w:t>Continuous Quality Improvement and Risk Management</w:t>
            </w:r>
          </w:p>
          <w:p w:rsidR="00EE0E68" w:rsidRDefault="00EE0E68" w:rsidP="00EE0E68">
            <w:pPr>
              <w:pStyle w:val="Details"/>
              <w:spacing w:before="0" w:after="0"/>
              <w:ind w:left="360"/>
              <w:rPr>
                <w:sz w:val="22"/>
              </w:rPr>
            </w:pPr>
            <w:r>
              <w:rPr>
                <w:sz w:val="22"/>
              </w:rPr>
              <w:t>5.1    Maintain awareness of current and new legislation to ensure the practice complies with all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  regulatory and statutory obligations including infection control, hazardous materials, records 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management, OH&amp;S and Accreditation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5.2   Actively participate in accreditation process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5.3   Actively participates in the development of the policies and procedures within the service</w:t>
            </w:r>
          </w:p>
          <w:p w:rsidR="00EE0E68" w:rsidRDefault="00EE0E68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5.4   Maintain appropriate waste and sharp disposal and collection requirements</w:t>
            </w:r>
          </w:p>
          <w:p w:rsidR="00A1716A" w:rsidRPr="00230D56" w:rsidRDefault="00A1716A" w:rsidP="00EE0E68">
            <w:pPr>
              <w:pStyle w:val="Details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5.5   Completes mandatory training as relevant to the role</w:t>
            </w:r>
          </w:p>
          <w:p w:rsidR="00EF47B8" w:rsidRPr="00EE0E68" w:rsidRDefault="00EF47B8" w:rsidP="00EE0E68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lastRenderedPageBreak/>
              <w:t>SELECTION CRITERIA</w:t>
            </w:r>
          </w:p>
        </w:tc>
      </w:tr>
      <w:tr w:rsidR="00AC20B1" w:rsidRPr="00843D80" w:rsidTr="003F103E">
        <w:tc>
          <w:tcPr>
            <w:tcW w:w="9579" w:type="dxa"/>
            <w:gridSpan w:val="8"/>
          </w:tcPr>
          <w:p w:rsidR="00715CFC" w:rsidRPr="00D36A05" w:rsidRDefault="00715CFC" w:rsidP="00EA1F29">
            <w:pPr>
              <w:pStyle w:val="Details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b/>
                <w:sz w:val="22"/>
              </w:rPr>
              <w:t>Essential:</w:t>
            </w:r>
          </w:p>
          <w:p w:rsidR="00715CFC" w:rsidRPr="00D36A05" w:rsidRDefault="00EE0E68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Registration with AHPRA</w:t>
            </w:r>
            <w:r w:rsidR="00A1716A">
              <w:rPr>
                <w:rFonts w:asciiTheme="minorHAnsi" w:hAnsiTheme="minorHAnsi" w:cstheme="minorHAnsi"/>
                <w:sz w:val="22"/>
              </w:rPr>
              <w:t xml:space="preserve"> as a R</w:t>
            </w:r>
            <w:r>
              <w:rPr>
                <w:rFonts w:asciiTheme="minorHAnsi" w:hAnsiTheme="minorHAnsi" w:cstheme="minorHAnsi"/>
                <w:sz w:val="22"/>
              </w:rPr>
              <w:t>egistered nurse</w:t>
            </w:r>
            <w:r w:rsidR="00A1716A">
              <w:rPr>
                <w:rFonts w:asciiTheme="minorHAnsi" w:hAnsiTheme="minorHAnsi" w:cstheme="minorHAnsi"/>
                <w:sz w:val="22"/>
              </w:rPr>
              <w:t>, division 1 with a minimum one year’s experience as a Registered Nurse</w:t>
            </w:r>
          </w:p>
          <w:p w:rsidR="00715CFC" w:rsidRPr="00D36A0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Excellent organi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D36A05">
              <w:rPr>
                <w:rFonts w:asciiTheme="minorHAnsi" w:hAnsiTheme="minorHAnsi" w:cstheme="minorHAnsi"/>
                <w:sz w:val="22"/>
              </w:rPr>
              <w:t>ation skills.</w:t>
            </w:r>
          </w:p>
          <w:p w:rsidR="00715CFC" w:rsidRPr="00D36A05" w:rsidRDefault="00715CFC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The ability to work both autonomously and as part of a team.</w:t>
            </w:r>
          </w:p>
          <w:p w:rsidR="004177C0" w:rsidRPr="00715CFC" w:rsidRDefault="004177C0" w:rsidP="00EA1F29">
            <w:pPr>
              <w:pStyle w:val="Details"/>
              <w:numPr>
                <w:ilvl w:val="0"/>
                <w:numId w:val="10"/>
              </w:num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 C Class driver’s license</w:t>
            </w:r>
            <w:r w:rsidR="007F3BA8">
              <w:rPr>
                <w:rFonts w:asciiTheme="minorHAnsi" w:hAnsiTheme="minorHAnsi" w:cstheme="minorHAnsi"/>
                <w:sz w:val="22"/>
              </w:rPr>
              <w:t>.</w:t>
            </w:r>
          </w:p>
          <w:p w:rsidR="00715CFC" w:rsidRPr="00D36A05" w:rsidRDefault="00715CFC" w:rsidP="00EA1F29">
            <w:pPr>
              <w:spacing w:before="0" w:after="0"/>
              <w:rPr>
                <w:rFonts w:asciiTheme="minorHAnsi" w:eastAsia="Times New Roman" w:hAnsiTheme="minorHAnsi" w:cstheme="minorHAnsi"/>
                <w:noProof/>
                <w:sz w:val="22"/>
              </w:rPr>
            </w:pPr>
            <w:r w:rsidRPr="00D36A05">
              <w:rPr>
                <w:rFonts w:asciiTheme="minorHAnsi" w:eastAsia="Times New Roman" w:hAnsiTheme="minorHAnsi" w:cstheme="minorHAnsi"/>
                <w:b/>
                <w:noProof/>
                <w:sz w:val="22"/>
              </w:rPr>
              <w:t>Desirable</w:t>
            </w:r>
            <w:r w:rsidRPr="00D36A05">
              <w:rPr>
                <w:rFonts w:asciiTheme="minorHAnsi" w:eastAsia="Times New Roman" w:hAnsiTheme="minorHAnsi" w:cstheme="minorHAnsi"/>
                <w:noProof/>
                <w:sz w:val="22"/>
              </w:rPr>
              <w:t>:</w:t>
            </w:r>
          </w:p>
          <w:p w:rsidR="00A42E4A" w:rsidRPr="00A1716A" w:rsidRDefault="00A1716A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Previous course in Phlebotomy</w:t>
            </w:r>
          </w:p>
          <w:p w:rsidR="00A1716A" w:rsidRPr="00A1716A" w:rsidRDefault="00A1716A" w:rsidP="00EA1F29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</w:rPr>
              <w:t>Qualifited Nurse Immuniser</w:t>
            </w:r>
          </w:p>
          <w:p w:rsidR="00A1716A" w:rsidRPr="00A1716A" w:rsidRDefault="00A1716A" w:rsidP="00A1716A">
            <w:pPr>
              <w:pStyle w:val="ListParagraph"/>
              <w:spacing w:before="0" w:after="0"/>
              <w:rPr>
                <w:rFonts w:asciiTheme="minorHAnsi" w:hAnsiTheme="minorHAnsi"/>
                <w:b/>
                <w:sz w:val="22"/>
              </w:rPr>
            </w:pPr>
          </w:p>
          <w:p w:rsidR="00A1716A" w:rsidRPr="00A1716A" w:rsidRDefault="00A1716A" w:rsidP="00A1716A">
            <w:pPr>
              <w:spacing w:before="0" w:after="0"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</w:tr>
      <w:tr w:rsidR="00AC20B1" w:rsidRPr="00843D80" w:rsidTr="003F103E">
        <w:tc>
          <w:tcPr>
            <w:tcW w:w="9579" w:type="dxa"/>
            <w:gridSpan w:val="8"/>
            <w:shd w:val="clear" w:color="auto" w:fill="BFBFBF" w:themeFill="background1" w:themeFillShade="BF"/>
          </w:tcPr>
          <w:p w:rsidR="00AC20B1" w:rsidRPr="00843D80" w:rsidRDefault="00AC20B1" w:rsidP="00EA1F29">
            <w:pPr>
              <w:pStyle w:val="Secondarylabels"/>
              <w:spacing w:before="0" w:after="0"/>
              <w:rPr>
                <w:rFonts w:asciiTheme="minorHAnsi" w:hAnsiTheme="minorHAnsi"/>
                <w:b w:val="0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OTHER INFORMAITON</w:t>
            </w:r>
          </w:p>
        </w:tc>
      </w:tr>
      <w:tr w:rsidR="00AC20B1" w:rsidRPr="00843D80" w:rsidTr="00C27FDE">
        <w:trPr>
          <w:trHeight w:val="3347"/>
        </w:trPr>
        <w:tc>
          <w:tcPr>
            <w:tcW w:w="9579" w:type="dxa"/>
            <w:gridSpan w:val="8"/>
          </w:tcPr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6 month probationary period will apply.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Salary packaging is available to employees.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>Hours of work are in accordance with the NSEP opening hours and may include occasional after hours and weekend shifts.</w:t>
            </w:r>
          </w:p>
          <w:p w:rsidR="00715CFC" w:rsidRPr="00D36A05" w:rsidRDefault="00715CFC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36A05">
              <w:rPr>
                <w:rFonts w:asciiTheme="minorHAnsi" w:hAnsiTheme="minorHAnsi" w:cstheme="minorHAnsi"/>
                <w:sz w:val="22"/>
              </w:rPr>
              <w:t xml:space="preserve">Overtime is not paid.  TOIL must be negotiated with your line manager and applied in accordance with </w:t>
            </w:r>
            <w:r w:rsidR="00C27FDE">
              <w:rPr>
                <w:rFonts w:asciiTheme="minorHAnsi" w:hAnsiTheme="minorHAnsi" w:cstheme="minorHAnsi"/>
                <w:sz w:val="22"/>
              </w:rPr>
              <w:t xml:space="preserve">Peer Based Harm Reduction WA’s </w:t>
            </w:r>
            <w:r w:rsidRPr="00D36A05">
              <w:rPr>
                <w:rFonts w:asciiTheme="minorHAnsi" w:hAnsiTheme="minorHAnsi" w:cstheme="minorHAnsi"/>
                <w:sz w:val="22"/>
              </w:rPr>
              <w:t>policy.</w:t>
            </w:r>
          </w:p>
          <w:p w:rsidR="00D6717A" w:rsidRPr="00843D80" w:rsidRDefault="00D6717A" w:rsidP="00BB0E6C">
            <w:pPr>
              <w:pStyle w:val="Secondarylabels"/>
              <w:tabs>
                <w:tab w:val="left" w:pos="1065"/>
              </w:tabs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Applicants are required to:</w:t>
            </w:r>
          </w:p>
          <w:p w:rsidR="00D6717A" w:rsidRPr="00843D80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Read and understand the Position Description</w:t>
            </w:r>
          </w:p>
          <w:p w:rsidR="00D6717A" w:rsidRPr="00E95BBC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 xml:space="preserve">Write a brief letter </w:t>
            </w:r>
            <w:r w:rsidR="00E95BBC">
              <w:rPr>
                <w:rFonts w:asciiTheme="minorHAnsi" w:hAnsiTheme="minorHAnsi"/>
                <w:sz w:val="22"/>
              </w:rPr>
              <w:t xml:space="preserve">expressing your interest in the position. The letter should contain brief responses to the Essential Selection Criteria (maximum 1 ½ pages). </w:t>
            </w:r>
          </w:p>
          <w:p w:rsidR="00AC20B1" w:rsidRPr="009A2262" w:rsidRDefault="00D6717A" w:rsidP="00BB0E6C">
            <w:pPr>
              <w:pStyle w:val="Details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Provide an up-to-date Resume</w:t>
            </w:r>
          </w:p>
        </w:tc>
      </w:tr>
      <w:tr w:rsidR="00AC20B1" w:rsidRPr="00843D80" w:rsidTr="003F103E">
        <w:trPr>
          <w:trHeight w:val="517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Reviewed By:</w:t>
            </w:r>
          </w:p>
        </w:tc>
        <w:tc>
          <w:tcPr>
            <w:tcW w:w="3330" w:type="dxa"/>
            <w:gridSpan w:val="3"/>
          </w:tcPr>
          <w:p w:rsidR="00AC20B1" w:rsidRPr="00843D80" w:rsidRDefault="00E95BBC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  <w:r w:rsidR="0033544D">
              <w:rPr>
                <w:rFonts w:asciiTheme="minorHAnsi" w:hAnsiTheme="minorHAnsi"/>
                <w:sz w:val="22"/>
              </w:rPr>
              <w:t xml:space="preserve"> and NP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AC20B1" w:rsidRPr="00843D80" w:rsidRDefault="00A42E4A" w:rsidP="0033544D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33544D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/</w:t>
            </w:r>
            <w:r w:rsidR="0033544D">
              <w:rPr>
                <w:rFonts w:asciiTheme="minorHAnsi" w:hAnsiTheme="minorHAnsi"/>
                <w:sz w:val="22"/>
              </w:rPr>
              <w:t>06</w:t>
            </w:r>
            <w:r>
              <w:rPr>
                <w:rFonts w:asciiTheme="minorHAnsi" w:hAnsiTheme="minorHAnsi"/>
                <w:sz w:val="22"/>
              </w:rPr>
              <w:t>/20</w:t>
            </w:r>
            <w:r w:rsidR="0033544D">
              <w:rPr>
                <w:rFonts w:asciiTheme="minorHAnsi" w:hAnsiTheme="minorHAnsi"/>
                <w:sz w:val="22"/>
              </w:rPr>
              <w:t>21</w:t>
            </w:r>
          </w:p>
        </w:tc>
      </w:tr>
      <w:tr w:rsidR="00AC20B1" w:rsidRPr="00843D80" w:rsidTr="003F103E">
        <w:trPr>
          <w:trHeight w:val="464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Approved By:</w:t>
            </w:r>
          </w:p>
        </w:tc>
        <w:tc>
          <w:tcPr>
            <w:tcW w:w="3330" w:type="dxa"/>
            <w:gridSpan w:val="3"/>
          </w:tcPr>
          <w:p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808" w:type="dxa"/>
            <w:gridSpan w:val="2"/>
          </w:tcPr>
          <w:p w:rsidR="00AC20B1" w:rsidRPr="00843D80" w:rsidRDefault="0033544D" w:rsidP="00876B18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25/06/2021</w:t>
            </w:r>
          </w:p>
        </w:tc>
      </w:tr>
      <w:tr w:rsidR="00AC20B1" w:rsidRPr="00843D80" w:rsidTr="003F103E">
        <w:trPr>
          <w:trHeight w:val="516"/>
        </w:trPr>
        <w:tc>
          <w:tcPr>
            <w:tcW w:w="1818" w:type="dxa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Last Updated By:</w:t>
            </w:r>
          </w:p>
        </w:tc>
        <w:tc>
          <w:tcPr>
            <w:tcW w:w="3330" w:type="dxa"/>
            <w:gridSpan w:val="3"/>
          </w:tcPr>
          <w:p w:rsidR="00AC20B1" w:rsidRPr="00843D80" w:rsidRDefault="00291F7E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CEO</w:t>
            </w:r>
          </w:p>
        </w:tc>
        <w:tc>
          <w:tcPr>
            <w:tcW w:w="1623" w:type="dxa"/>
            <w:gridSpan w:val="2"/>
            <w:shd w:val="clear" w:color="auto" w:fill="F2F2F2"/>
          </w:tcPr>
          <w:p w:rsidR="00AC20B1" w:rsidRPr="00843D80" w:rsidRDefault="00AC20B1" w:rsidP="00EA1F29">
            <w:pPr>
              <w:spacing w:before="0" w:after="0"/>
              <w:rPr>
                <w:rFonts w:asciiTheme="minorHAnsi" w:hAnsiTheme="minorHAnsi"/>
                <w:sz w:val="22"/>
              </w:rPr>
            </w:pPr>
            <w:r w:rsidRPr="00843D80">
              <w:rPr>
                <w:rFonts w:asciiTheme="minorHAnsi" w:hAnsiTheme="minorHAnsi"/>
                <w:sz w:val="22"/>
              </w:rPr>
              <w:t>Date/Time:</w:t>
            </w:r>
          </w:p>
        </w:tc>
        <w:tc>
          <w:tcPr>
            <w:tcW w:w="2808" w:type="dxa"/>
            <w:gridSpan w:val="2"/>
          </w:tcPr>
          <w:p w:rsidR="00AC20B1" w:rsidRPr="00843D80" w:rsidRDefault="0033544D" w:rsidP="00876B18">
            <w:p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25/06/2021</w:t>
            </w:r>
          </w:p>
        </w:tc>
      </w:tr>
    </w:tbl>
    <w:p w:rsidR="005E77EB" w:rsidRDefault="005E77EB" w:rsidP="00BB0E6C">
      <w:pPr>
        <w:spacing w:before="0" w:after="0"/>
      </w:pPr>
    </w:p>
    <w:sectPr w:rsidR="005E77E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95" w:rsidRDefault="00E33495">
      <w:pPr>
        <w:spacing w:before="0" w:after="0"/>
      </w:pPr>
      <w:r>
        <w:separator/>
      </w:r>
    </w:p>
  </w:endnote>
  <w:endnote w:type="continuationSeparator" w:id="0">
    <w:p w:rsidR="00E33495" w:rsidRDefault="00E33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291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4E3">
      <w:rPr>
        <w:noProof/>
      </w:rPr>
      <w:t>3</w:t>
    </w:r>
    <w:r>
      <w:fldChar w:fldCharType="end"/>
    </w:r>
  </w:p>
  <w:p w:rsidR="00037D55" w:rsidRDefault="00982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95" w:rsidRDefault="00E33495">
      <w:pPr>
        <w:spacing w:before="0" w:after="0"/>
      </w:pPr>
      <w:r>
        <w:separator/>
      </w:r>
    </w:p>
  </w:footnote>
  <w:footnote w:type="continuationSeparator" w:id="0">
    <w:p w:rsidR="00E33495" w:rsidRDefault="00E33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5D52B3" w:rsidP="005D52B3">
    <w:pPr>
      <w:pStyle w:val="Companyname"/>
      <w:jc w:val="center"/>
    </w:pPr>
    <w:r>
      <w:rPr>
        <w:noProof/>
        <w:color w:val="1F497D"/>
      </w:rPr>
      <w:drawing>
        <wp:inline distT="0" distB="0" distL="0" distR="0">
          <wp:extent cx="3267075" cy="638175"/>
          <wp:effectExtent l="0" t="0" r="9525" b="9525"/>
          <wp:docPr id="2" name="Picture 2" descr="cid:image001.png@01D37366.D3BC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7366.D3BC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94"/>
    <w:multiLevelType w:val="hybridMultilevel"/>
    <w:tmpl w:val="939C3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3489"/>
    <w:multiLevelType w:val="hybridMultilevel"/>
    <w:tmpl w:val="CF7AF18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29AC62C7"/>
    <w:multiLevelType w:val="hybridMultilevel"/>
    <w:tmpl w:val="4A32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26BEE"/>
    <w:multiLevelType w:val="hybridMultilevel"/>
    <w:tmpl w:val="EA845F6E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3E271546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3AE6"/>
    <w:multiLevelType w:val="hybridMultilevel"/>
    <w:tmpl w:val="9BA6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F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F54745"/>
    <w:multiLevelType w:val="hybridMultilevel"/>
    <w:tmpl w:val="6CEAC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F81"/>
    <w:multiLevelType w:val="hybridMultilevel"/>
    <w:tmpl w:val="F0C8CDC2"/>
    <w:lvl w:ilvl="0" w:tplc="0C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647F1"/>
    <w:multiLevelType w:val="hybridMultilevel"/>
    <w:tmpl w:val="53987B16"/>
    <w:lvl w:ilvl="0" w:tplc="A1CCB9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7C3D0718"/>
    <w:multiLevelType w:val="hybridMultilevel"/>
    <w:tmpl w:val="9FB2F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067DA"/>
    <w:multiLevelType w:val="hybridMultilevel"/>
    <w:tmpl w:val="5F22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B1"/>
    <w:rsid w:val="00026B16"/>
    <w:rsid w:val="00074AA3"/>
    <w:rsid w:val="000C3FE6"/>
    <w:rsid w:val="0020001A"/>
    <w:rsid w:val="002050F1"/>
    <w:rsid w:val="00225B04"/>
    <w:rsid w:val="00230D56"/>
    <w:rsid w:val="00260E83"/>
    <w:rsid w:val="00291F7E"/>
    <w:rsid w:val="0033544D"/>
    <w:rsid w:val="004177C0"/>
    <w:rsid w:val="0043653B"/>
    <w:rsid w:val="004C6F2E"/>
    <w:rsid w:val="005D52B3"/>
    <w:rsid w:val="005E77EB"/>
    <w:rsid w:val="0060148F"/>
    <w:rsid w:val="00604C40"/>
    <w:rsid w:val="0066498A"/>
    <w:rsid w:val="006C0F43"/>
    <w:rsid w:val="00715CFC"/>
    <w:rsid w:val="00726A83"/>
    <w:rsid w:val="00760AA2"/>
    <w:rsid w:val="007D22FE"/>
    <w:rsid w:val="007F3BA8"/>
    <w:rsid w:val="00830F88"/>
    <w:rsid w:val="00876B18"/>
    <w:rsid w:val="00907F66"/>
    <w:rsid w:val="00965585"/>
    <w:rsid w:val="009824E3"/>
    <w:rsid w:val="009A2262"/>
    <w:rsid w:val="00A1716A"/>
    <w:rsid w:val="00A42E4A"/>
    <w:rsid w:val="00A64937"/>
    <w:rsid w:val="00A66639"/>
    <w:rsid w:val="00AA211C"/>
    <w:rsid w:val="00AC20B1"/>
    <w:rsid w:val="00AF6099"/>
    <w:rsid w:val="00B10557"/>
    <w:rsid w:val="00B2535B"/>
    <w:rsid w:val="00BB0E6C"/>
    <w:rsid w:val="00C061EA"/>
    <w:rsid w:val="00C27FDE"/>
    <w:rsid w:val="00C51372"/>
    <w:rsid w:val="00C529EF"/>
    <w:rsid w:val="00C71419"/>
    <w:rsid w:val="00D6717A"/>
    <w:rsid w:val="00DA1FF9"/>
    <w:rsid w:val="00E03A0F"/>
    <w:rsid w:val="00E27A3C"/>
    <w:rsid w:val="00E33495"/>
    <w:rsid w:val="00E91330"/>
    <w:rsid w:val="00E95BBC"/>
    <w:rsid w:val="00EA1F29"/>
    <w:rsid w:val="00EA641B"/>
    <w:rsid w:val="00EE0E68"/>
    <w:rsid w:val="00EF47B8"/>
    <w:rsid w:val="00F00380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3E5F"/>
  <w15:docId w15:val="{F886BD86-68EE-4BE5-815C-F122CFB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B1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0B1"/>
    <w:rPr>
      <w:color w:val="0000FF"/>
      <w:u w:val="single"/>
    </w:rPr>
  </w:style>
  <w:style w:type="paragraph" w:customStyle="1" w:styleId="Label">
    <w:name w:val="Label"/>
    <w:basedOn w:val="Normal"/>
    <w:qFormat/>
    <w:rsid w:val="00AC20B1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AC20B1"/>
    <w:rPr>
      <w:color w:val="262626"/>
    </w:rPr>
  </w:style>
  <w:style w:type="paragraph" w:customStyle="1" w:styleId="Secondarylabels">
    <w:name w:val="Secondary labels"/>
    <w:basedOn w:val="Label"/>
    <w:qFormat/>
    <w:rsid w:val="00AC20B1"/>
    <w:pPr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AC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1"/>
    <w:rPr>
      <w:rFonts w:ascii="Calibri" w:eastAsia="Calibri" w:hAnsi="Calibri" w:cs="Times New Roman"/>
      <w:sz w:val="20"/>
      <w:lang w:val="en-US"/>
    </w:rPr>
  </w:style>
  <w:style w:type="paragraph" w:customStyle="1" w:styleId="Companyname">
    <w:name w:val="Company name"/>
    <w:basedOn w:val="Normal"/>
    <w:qFormat/>
    <w:rsid w:val="00AC20B1"/>
    <w:pPr>
      <w:spacing w:after="240"/>
      <w:jc w:val="righ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1"/>
    <w:rPr>
      <w:rFonts w:ascii="Tahoma" w:eastAsia="Calibri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rsid w:val="004C6F2E"/>
    <w:pPr>
      <w:spacing w:before="0" w:after="0"/>
    </w:pPr>
    <w:rPr>
      <w:rFonts w:ascii="Arial" w:eastAsia="Times New Roman" w:hAnsi="Arial" w:cs="Arial"/>
      <w:sz w:val="22"/>
      <w:lang w:val="en-AU"/>
    </w:rPr>
  </w:style>
  <w:style w:type="paragraph" w:styleId="ListParagraph">
    <w:name w:val="List Paragraph"/>
    <w:aliases w:val="List Paragraph1,Recommendation,Body text,List Paragraph11,Bullet point,List Paragraph Number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D6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52B3"/>
    <w:rPr>
      <w:rFonts w:ascii="Calibri" w:eastAsia="Calibri" w:hAnsi="Calibri" w:cs="Times New Roman"/>
      <w:sz w:val="20"/>
      <w:lang w:val="en-US"/>
    </w:rPr>
  </w:style>
  <w:style w:type="character" w:customStyle="1" w:styleId="ListParagraphChar">
    <w:name w:val="List Paragraph Char"/>
    <w:aliases w:val="List Paragraph1 Char,Recommendation Char,Body text Char,List Paragraph11 Char,Bullet point Char,List Paragraph Number Char,Bullets Char,CV text Char,Dot pt Char,F5 List Paragraph Char,FooterText Char,L Char,List Paragraph111 Char"/>
    <w:link w:val="ListParagraph"/>
    <w:uiPriority w:val="34"/>
    <w:locked/>
    <w:rsid w:val="0066498A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D273.A7F1F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Corry</dc:creator>
  <cp:lastModifiedBy>Gari-Emma Perry</cp:lastModifiedBy>
  <cp:revision>2</cp:revision>
  <cp:lastPrinted>2018-06-27T08:51:00Z</cp:lastPrinted>
  <dcterms:created xsi:type="dcterms:W3CDTF">2021-06-25T08:32:00Z</dcterms:created>
  <dcterms:modified xsi:type="dcterms:W3CDTF">2021-06-25T08:32:00Z</dcterms:modified>
</cp:coreProperties>
</file>